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新宋体" w:hAnsi="新宋体" w:eastAsia="新宋体" w:cs="新宋体"/>
          <w:b/>
          <w:bCs/>
          <w:sz w:val="44"/>
          <w:szCs w:val="44"/>
          <w:lang w:eastAsia="zh-CN"/>
        </w:rPr>
      </w:pPr>
      <w:r>
        <w:rPr>
          <w:rFonts w:hint="eastAsia" w:ascii="新宋体" w:hAnsi="新宋体" w:eastAsia="新宋体" w:cs="新宋体"/>
          <w:b/>
          <w:bCs/>
          <w:color w:val="000000"/>
          <w:kern w:val="0"/>
          <w:sz w:val="44"/>
          <w:szCs w:val="44"/>
          <w:lang w:val="en-US" w:eastAsia="zh-CN"/>
        </w:rPr>
        <w:t>2021年度</w:t>
      </w:r>
      <w:r>
        <w:rPr>
          <w:rFonts w:hint="eastAsia" w:ascii="新宋体" w:hAnsi="新宋体" w:eastAsia="新宋体" w:cs="新宋体"/>
          <w:b/>
          <w:bCs/>
          <w:color w:val="000000"/>
          <w:kern w:val="0"/>
          <w:sz w:val="44"/>
          <w:szCs w:val="44"/>
        </w:rPr>
        <w:t>池州市加快推进文旅业高质量发展若干政策</w:t>
      </w:r>
      <w:r>
        <w:rPr>
          <w:rFonts w:hint="eastAsia" w:ascii="新宋体" w:hAnsi="新宋体" w:eastAsia="新宋体" w:cs="新宋体"/>
          <w:b/>
          <w:bCs/>
          <w:sz w:val="44"/>
          <w:szCs w:val="44"/>
        </w:rPr>
        <w:t>“免申即享”</w:t>
      </w:r>
      <w:r>
        <w:rPr>
          <w:rFonts w:hint="eastAsia" w:ascii="新宋体" w:hAnsi="新宋体" w:eastAsia="新宋体" w:cs="新宋体"/>
          <w:b/>
          <w:bCs/>
          <w:sz w:val="44"/>
          <w:szCs w:val="44"/>
          <w:lang w:eastAsia="zh-CN"/>
        </w:rPr>
        <w:t>拟奖补</w:t>
      </w:r>
      <w:r>
        <w:rPr>
          <w:rFonts w:hint="eastAsia" w:ascii="新宋体" w:hAnsi="新宋体" w:eastAsia="新宋体" w:cs="新宋体"/>
          <w:b/>
          <w:bCs/>
          <w:sz w:val="44"/>
          <w:szCs w:val="44"/>
        </w:rPr>
        <w:t>项目</w:t>
      </w:r>
      <w:r>
        <w:rPr>
          <w:rFonts w:hint="eastAsia" w:ascii="新宋体" w:hAnsi="新宋体" w:eastAsia="新宋体" w:cs="新宋体"/>
          <w:b/>
          <w:bCs/>
          <w:sz w:val="44"/>
          <w:szCs w:val="44"/>
          <w:lang w:eastAsia="zh-CN"/>
        </w:rPr>
        <w:t>汇总表</w:t>
      </w:r>
    </w:p>
    <w:tbl>
      <w:tblPr>
        <w:tblStyle w:val="3"/>
        <w:tblW w:w="9825" w:type="dxa"/>
        <w:tblInd w:w="-4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5040"/>
        <w:gridCol w:w="2445"/>
        <w:gridCol w:w="14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87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0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445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项目类别</w:t>
            </w:r>
          </w:p>
        </w:tc>
        <w:tc>
          <w:tcPr>
            <w:tcW w:w="147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奖励金额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87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040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445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安徽省青阳县旅游发展有限责任公司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省级旅游度假区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池州神鸵旅游商品有限公司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第七批安徽省文化产业示范基地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池州市大九华山圣武雕塑有限公司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第七批安徽省文化产业示范基地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池州市九华山雕塑艺术有限公司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第七批安徽省文化产业示范基地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安徽石台旅游发展股份有限公司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第七批安徽省文化产业示范基地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池州美帝雅旅游制品有限公司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第七批安徽省文化产业示范基地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石台县秋浦农业科技有限公司向日葵度假酒店分公司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四星级饭店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石台县北宋山水文化传媒有限公司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石台县七都镇古树旁客栈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池州市九华山风景区聆居庭院民宿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池州市九华山风景区村上民宿管理有限公司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池州市九华山风景区静心朴宿民宿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池州市九华山风景区且留下民宿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池州市九华山风景区枕松别苑民宿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池州市九华山风景区常品山居民宿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卧云松民宿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半出清谷民宿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十佳民宿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青阳县蓉城镇百花村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青阳县城市园林绿化和照明发展服务中心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池州市宇博生态家庭农场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AAA级旅游厕所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池州市贵池区里山街道元四村村民委员会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AAA级旅游厕所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安徽省驿达高速公路服务区经营管理有限公司花园服务区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栗园农庄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AA级旅游厕所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东至县泥溪镇双龙村村民委员会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木塔乡大田村村委会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昭潭镇龙潭村村委会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青山乡东阳村村委会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AA旅游厕所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910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  计</w:t>
            </w:r>
          </w:p>
        </w:tc>
        <w:tc>
          <w:tcPr>
            <w:tcW w:w="3915" w:type="dxa"/>
            <w:gridSpan w:val="2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</w:tr>
    </w:tbl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</w:pPr>
    </w:p>
    <w:p/>
    <w:sectPr>
      <w:footerReference r:id="rId3" w:type="default"/>
      <w:pgSz w:w="11906" w:h="16838"/>
      <w:pgMar w:top="2041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2"/>
                              <w:szCs w:val="36"/>
                            </w:rPr>
                          </w:pPr>
                          <w:r>
                            <w:rPr>
                              <w:sz w:val="22"/>
                              <w:szCs w:val="36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36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2"/>
                              <w:szCs w:val="36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zCs w:val="36"/>
                            </w:rPr>
                            <w:t>2</w:t>
                          </w:r>
                          <w:r>
                            <w:rPr>
                              <w:sz w:val="22"/>
                              <w:szCs w:val="3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2"/>
                        <w:szCs w:val="36"/>
                      </w:rPr>
                    </w:pPr>
                    <w:r>
                      <w:rPr>
                        <w:sz w:val="22"/>
                        <w:szCs w:val="36"/>
                      </w:rPr>
                      <w:fldChar w:fldCharType="begin"/>
                    </w:r>
                    <w:r>
                      <w:rPr>
                        <w:sz w:val="22"/>
                        <w:szCs w:val="36"/>
                      </w:rPr>
                      <w:instrText xml:space="preserve"> PAGE  \* MERGEFORMAT </w:instrText>
                    </w:r>
                    <w:r>
                      <w:rPr>
                        <w:sz w:val="22"/>
                        <w:szCs w:val="36"/>
                      </w:rPr>
                      <w:fldChar w:fldCharType="separate"/>
                    </w:r>
                    <w:r>
                      <w:rPr>
                        <w:sz w:val="22"/>
                        <w:szCs w:val="36"/>
                      </w:rPr>
                      <w:t>2</w:t>
                    </w:r>
                    <w:r>
                      <w:rPr>
                        <w:sz w:val="22"/>
                        <w:szCs w:val="3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4Y2Q5OTlkMzQwNDkzOGM1NzcwNDI4MGQ4OTMzZTMifQ=="/>
  </w:docVars>
  <w:rsids>
    <w:rsidRoot w:val="0D220CD8"/>
    <w:rsid w:val="0D220CD8"/>
    <w:rsid w:val="1D551CE4"/>
    <w:rsid w:val="230113B9"/>
    <w:rsid w:val="26E75017"/>
    <w:rsid w:val="368A513F"/>
    <w:rsid w:val="44D5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647</Words>
  <Characters>692</Characters>
  <Lines>0</Lines>
  <Paragraphs>0</Paragraphs>
  <TotalTime>1</TotalTime>
  <ScaleCrop>false</ScaleCrop>
  <LinksUpToDate>false</LinksUpToDate>
  <CharactersWithSpaces>694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2022-06-13T09:14:00Z</dcterms:created>
  <dc:creator>Administrator</dc:creator>
  <cp:lastModifiedBy>Administrator</cp:lastModifiedBy>
  <dcterms:modified xsi:type="dcterms:W3CDTF">2022-06-24T07:34:44Z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D4114DD123C94567BC528266FD06BEDA</vt:lpwstr>
  </property>
</Properties>
</file>